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C04" w14:textId="77777777" w:rsidR="0038218B" w:rsidRPr="0038218B" w:rsidRDefault="0038218B" w:rsidP="0038218B">
      <w:pPr>
        <w:jc w:val="center"/>
        <w:rPr>
          <w:rFonts w:ascii="Arial Black" w:hAnsi="Arial Black"/>
          <w:b/>
          <w:color w:val="8496B0" w:themeColor="text2" w:themeTint="99"/>
        </w:rPr>
      </w:pPr>
      <w:r w:rsidRPr="0038218B">
        <w:rPr>
          <w:rFonts w:ascii="Arial Black" w:hAnsi="Arial Black"/>
          <w:b/>
          <w:color w:val="8496B0" w:themeColor="text2" w:themeTint="99"/>
        </w:rPr>
        <w:t>Национална програма „Училищно мляко“</w:t>
      </w:r>
    </w:p>
    <w:p w14:paraId="72016FD8" w14:textId="77777777" w:rsidR="0038218B" w:rsidRPr="00B3102C" w:rsidRDefault="0038218B" w:rsidP="0038218B">
      <w:pPr>
        <w:ind w:firstLine="709"/>
        <w:jc w:val="both"/>
        <w:rPr>
          <w:color w:val="8496B0" w:themeColor="text2" w:themeTint="99"/>
        </w:rPr>
      </w:pPr>
      <w:r w:rsidRPr="00B3102C">
        <w:rPr>
          <w:color w:val="8496B0" w:themeColor="text2" w:themeTint="99"/>
        </w:rPr>
        <w:t>Европейска схема за предлагане на мляко и млечни продукти за детските градини и училища, финансирани от бюджета на РБ/ДФ "Земеделие" и финансово подпомагане от ЕС.</w:t>
      </w:r>
    </w:p>
    <w:p w14:paraId="3C2C9E31" w14:textId="77777777" w:rsidR="0038218B" w:rsidRPr="00B3102C" w:rsidRDefault="0038218B" w:rsidP="0038218B">
      <w:pPr>
        <w:ind w:firstLine="709"/>
        <w:jc w:val="both"/>
        <w:rPr>
          <w:color w:val="8496B0" w:themeColor="text2" w:themeTint="99"/>
        </w:rPr>
      </w:pPr>
      <w:r w:rsidRPr="00B3102C">
        <w:rPr>
          <w:color w:val="8496B0" w:themeColor="text2" w:themeTint="99"/>
        </w:rPr>
        <w:t>Цели: Трайно увеличаване на делът на млечните продукти в храненето на децата във възрастта в която се формират хранителните им навици.</w:t>
      </w:r>
    </w:p>
    <w:p w14:paraId="16BD86DC" w14:textId="77777777" w:rsidR="0038218B" w:rsidRPr="00B3102C" w:rsidRDefault="0038218B" w:rsidP="0038218B">
      <w:pPr>
        <w:ind w:firstLine="709"/>
        <w:jc w:val="both"/>
        <w:rPr>
          <w:color w:val="8496B0" w:themeColor="text2" w:themeTint="99"/>
        </w:rPr>
      </w:pPr>
      <w:r w:rsidRPr="00B3102C">
        <w:rPr>
          <w:color w:val="8496B0" w:themeColor="text2" w:themeTint="99"/>
        </w:rPr>
        <w:t>Резултати: Повишаване в дългосрочен план консумацията на мляко и млечни продукти сред децата.</w:t>
      </w:r>
    </w:p>
    <w:p w14:paraId="7FEB5D37" w14:textId="77777777" w:rsidR="0038218B" w:rsidRPr="00B3102C" w:rsidRDefault="0038218B" w:rsidP="0038218B">
      <w:pPr>
        <w:ind w:firstLine="709"/>
        <w:jc w:val="both"/>
        <w:rPr>
          <w:color w:val="8496B0" w:themeColor="text2" w:themeTint="99"/>
        </w:rPr>
      </w:pPr>
      <w:r w:rsidRPr="00B3102C">
        <w:rPr>
          <w:color w:val="8496B0" w:themeColor="text2" w:themeTint="99"/>
        </w:rPr>
        <w:t>Да се създадат и насърчат здравословни хранителни навици.</w:t>
      </w:r>
    </w:p>
    <w:p w14:paraId="03640923" w14:textId="77777777" w:rsidR="0038218B" w:rsidRDefault="0038218B" w:rsidP="0038218B">
      <w:r>
        <w:t xml:space="preserve"> </w:t>
      </w:r>
    </w:p>
    <w:p w14:paraId="2FBF2476" w14:textId="77777777" w:rsidR="0038218B" w:rsidRPr="0038218B" w:rsidRDefault="0038218B" w:rsidP="0038218B">
      <w:pPr>
        <w:jc w:val="center"/>
        <w:rPr>
          <w:rFonts w:ascii="Arial Black" w:hAnsi="Arial Black"/>
          <w:b/>
          <w:color w:val="FFC000"/>
        </w:rPr>
      </w:pPr>
      <w:r w:rsidRPr="0038218B">
        <w:rPr>
          <w:rFonts w:ascii="Arial Black" w:hAnsi="Arial Black"/>
          <w:b/>
          <w:color w:val="FFC000"/>
        </w:rPr>
        <w:t>Национална програма „Училищен плод“</w:t>
      </w:r>
    </w:p>
    <w:p w14:paraId="52E684CE" w14:textId="77777777" w:rsidR="0038218B" w:rsidRPr="00B3102C" w:rsidRDefault="0038218B" w:rsidP="0038218B">
      <w:pPr>
        <w:ind w:firstLine="709"/>
        <w:jc w:val="both"/>
        <w:rPr>
          <w:color w:val="FFC000"/>
        </w:rPr>
      </w:pPr>
      <w:r w:rsidRPr="00B3102C">
        <w:rPr>
          <w:color w:val="FFC000"/>
        </w:rPr>
        <w:t>Европейска схема за предлагане на плодове в детските градини и училища, финансирано от бюджет на РБ/ДФ "Земеделие" с финансова подкрепа от ЕС.</w:t>
      </w:r>
    </w:p>
    <w:p w14:paraId="7081A6AE" w14:textId="77777777" w:rsidR="0038218B" w:rsidRPr="00B3102C" w:rsidRDefault="0038218B" w:rsidP="0038218B">
      <w:pPr>
        <w:ind w:firstLine="709"/>
        <w:jc w:val="both"/>
        <w:rPr>
          <w:color w:val="FFC000"/>
        </w:rPr>
      </w:pPr>
      <w:r w:rsidRPr="00B3102C">
        <w:rPr>
          <w:color w:val="FFC000"/>
        </w:rPr>
        <w:t>Цел: Предлагане на плодове в детската градина с цел трайно увеличаване на делът на плодовете и зеленчуците в храненето на децата във възрастта когато се оформят хранителните им навици.</w:t>
      </w:r>
    </w:p>
    <w:p w14:paraId="38E444DE" w14:textId="77777777" w:rsidR="0038218B" w:rsidRPr="00B3102C" w:rsidRDefault="0038218B" w:rsidP="0038218B">
      <w:pPr>
        <w:ind w:firstLine="709"/>
        <w:jc w:val="both"/>
        <w:rPr>
          <w:color w:val="FFC000"/>
        </w:rPr>
      </w:pPr>
      <w:r w:rsidRPr="00B3102C">
        <w:rPr>
          <w:color w:val="FFC000"/>
        </w:rPr>
        <w:t>Резултат: Повишаване знанията на децата за ползата от плодовете и зеленчуците и развиване навиците им за здравословно хранене.</w:t>
      </w:r>
    </w:p>
    <w:p w14:paraId="18145AB3" w14:textId="77777777" w:rsidR="009E5423" w:rsidRDefault="009E5423"/>
    <w:sectPr w:rsidR="009E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8B"/>
    <w:rsid w:val="0038218B"/>
    <w:rsid w:val="009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CD55"/>
  <w15:chartTrackingRefBased/>
  <w15:docId w15:val="{8B76B83E-A85C-4F7A-82C0-E033107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</dc:creator>
  <cp:keywords/>
  <dc:description/>
  <cp:lastModifiedBy>Толи</cp:lastModifiedBy>
  <cp:revision>1</cp:revision>
  <dcterms:created xsi:type="dcterms:W3CDTF">2021-11-09T17:04:00Z</dcterms:created>
  <dcterms:modified xsi:type="dcterms:W3CDTF">2021-11-09T17:06:00Z</dcterms:modified>
</cp:coreProperties>
</file>